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sz w:val="36"/>
          <w:szCs w:val="36"/>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supplement Joint Schedule 1 (Definitions) shall apply: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405.0" w:type="dxa"/>
        <w:jc w:val="left"/>
        <w:tblInd w:w="44.99999999999998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65"/>
        <w:gridCol w:w="6240"/>
        <w:tblGridChange w:id="0">
          <w:tblGrid>
            <w:gridCol w:w="3165"/>
            <w:gridCol w:w="6240"/>
          </w:tblGrid>
        </w:tblGridChange>
      </w:tblGrid>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“Accounting Reference Date”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year the date to which the Supplier prepares its annual audited financial statement;</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board of directors;</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confirmation from the Board in accordance with Paragraph 8 of this Schedule;</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100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and Suppliers Team”</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entities specified at Paragraph 5.2 of this Schedule;</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suppliers to government listed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40"/>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shall be Financial Distress Events: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or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written notice to:</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highlight w:val="yellow"/>
          <w:u w:val="single"/>
          <w:rtl w:val="0"/>
        </w:rPr>
        <w:t xml:space="preserve">Guidance for Gold or Silver Contract Only</w:t>
      </w:r>
      <w:r w:rsidDel="00000000" w:rsidR="00000000" w:rsidRPr="00000000">
        <w:rPr>
          <w:rFonts w:ascii="Arial" w:cs="Arial" w:eastAsia="Arial" w:hAnsi="Arial"/>
          <w:sz w:val="24"/>
          <w:szCs w:val="24"/>
          <w:highlight w:val="yellow"/>
          <w:rtl w:val="0"/>
        </w:rPr>
        <w:t xml:space="preserv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  </w:t>
      </w:r>
      <w:r w:rsidDel="00000000" w:rsidR="00000000" w:rsidRPr="00000000">
        <w:rPr>
          <w:rFonts w:ascii="Arial" w:cs="Arial" w:eastAsia="Arial" w:hAnsi="Arial"/>
          <w:sz w:val="24"/>
          <w:szCs w:val="24"/>
          <w:highlight w:val="yellow"/>
          <w:u w:val="single"/>
          <w:rtl w:val="0"/>
        </w:rPr>
        <w:t xml:space="preserve">This Paragraph 5 does not apply to Bronze Contracts.</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[&gt; [X%]]</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8064a2"/>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u w:val="none"/>
                <w:shd w:fill="auto" w:val="clear"/>
                <w:vertAlign w:val="baseline"/>
                <w:rtl w:val="0"/>
              </w:rPr>
              <w:t xml:space="preserve">Financial Target 8</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 = Dunn &amp; Bradstreet]</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sdt>
              <w:sdtPr>
                <w:tag w:val="goog_rdk_0"/>
              </w:sdtPr>
              <w:sdtContent>
                <w:commentRangeStart w:id="0"/>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w:t>
            </w:r>
            <w:commentRangeEnd w:id="0"/>
            <w:r w:rsidDel="00000000" w:rsidR="00000000" w:rsidRPr="00000000">
              <w:commentReference w:id="0"/>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Annex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9">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A">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r w:rsidDel="00000000" w:rsidR="00000000" w:rsidRPr="00000000">
              <w:rPr>
                <w:rtl w:val="0"/>
              </w:rPr>
            </w:r>
          </w:p>
        </w:tc>
        <w:tc>
          <w:tcPr/>
          <w:p w:rsidR="00000000" w:rsidDel="00000000" w:rsidP="00000000" w:rsidRDefault="00000000" w:rsidRPr="00000000" w14:paraId="0000014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r w:rsidDel="00000000" w:rsidR="00000000" w:rsidRPr="00000000">
              <w:rPr>
                <w:rtl w:val="0"/>
              </w:rPr>
            </w:r>
          </w:p>
        </w:tc>
        <w:tc>
          <w:tcPr/>
          <w:p w:rsidR="00000000" w:rsidDel="00000000" w:rsidP="00000000" w:rsidRDefault="00000000" w:rsidRPr="00000000" w14:paraId="0000015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5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r w:rsidDel="00000000" w:rsidR="00000000" w:rsidRPr="00000000">
              <w:rPr>
                <w:rtl w:val="0"/>
              </w:rPr>
            </w:r>
          </w:p>
        </w:tc>
        <w:tc>
          <w:tcPr/>
          <w:p w:rsidR="00000000" w:rsidDel="00000000" w:rsidP="00000000" w:rsidRDefault="00000000" w:rsidRPr="00000000" w14:paraId="0000015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r w:rsidDel="00000000" w:rsidR="00000000" w:rsidRPr="00000000">
              <w:rPr>
                <w:rtl w:val="0"/>
              </w:rPr>
            </w:r>
          </w:p>
        </w:tc>
        <w:tc>
          <w:tcPr/>
          <w:p w:rsidR="00000000" w:rsidDel="00000000" w:rsidP="00000000" w:rsidRDefault="00000000" w:rsidRPr="00000000" w14:paraId="0000016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if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B">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536.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9"/>
        <w:gridCol w:w="7577"/>
        <w:tblGridChange w:id="0">
          <w:tblGrid>
            <w:gridCol w:w="959"/>
            <w:gridCol w:w="7577"/>
          </w:tblGrid>
        </w:tblGridChange>
      </w:tblGrid>
      <w:tr>
        <w:trPr>
          <w:cantSplit w:val="0"/>
          <w:tblHeader w:val="0"/>
        </w:trP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is the value at the relevant date of all account receivables of the Monitored]; and</w:t>
            </w:r>
          </w:p>
        </w:tc>
      </w:tr>
      <w:tr>
        <w:trPr>
          <w:cantSplit w:val="0"/>
          <w:tblHeader w:val="0"/>
        </w:trP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0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is the value at the relevant date of the current liabilities of the Monitored Company].</w:t>
            </w:r>
          </w:p>
        </w:tc>
      </w:tr>
    </w:tbl>
    <w:p w:rsidR="00000000" w:rsidDel="00000000" w:rsidP="00000000" w:rsidRDefault="00000000" w:rsidRPr="00000000" w14:paraId="0000017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notice in writing to:</w:t>
      </w:r>
    </w:p>
    <w:p w:rsidR="00000000" w:rsidDel="00000000" w:rsidP="00000000" w:rsidRDefault="00000000" w:rsidRPr="00000000" w14:paraId="000001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8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9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r w:rsidDel="00000000" w:rsidR="00000000" w:rsidRPr="00000000">
        <w:rPr>
          <w:rtl w:val="0"/>
        </w:rPr>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 = Dunn &amp; Bradstreet]</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A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A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0"/>
                <w:i w:val="0"/>
                <w:smallCaps w:val="0"/>
                <w:strike w:val="0"/>
                <w:color w:val="000000"/>
                <w:sz w:val="24"/>
                <w:szCs w:val="24"/>
                <w:u w:val="none"/>
                <w:shd w:fill="auto" w:val="clear"/>
                <w:vertAlign w:val="baseline"/>
              </w:rPr>
            </w:pPr>
            <w:sdt>
              <w:sdtPr>
                <w:tag w:val="goog_rdk_2"/>
              </w:sdtPr>
              <w:sdtContent>
                <w:commentRangeStart w:id="2"/>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w:t>
            </w:r>
            <w:commentRangeEnd w:id="2"/>
            <w:r w:rsidDel="00000000" w:rsidR="00000000" w:rsidRPr="00000000">
              <w:commentReference w:id="2"/>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A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A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spacing w:after="200" w:line="276" w:lineRule="auto"/>
        <w:jc w:val="left"/>
        <w:rPr>
          <w:rFonts w:ascii="Arial" w:cs="Arial" w:eastAsia="Arial" w:hAnsi="Arial"/>
          <w:sz w:val="24"/>
          <w:szCs w:val="24"/>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hor" w:id="0" w:date="2022-02-15T15:32:00Z">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confirm?</w:t>
      </w:r>
    </w:p>
  </w:comment>
  <w:comment w:author="Author" w:id="1" w:date="2022-02-15T15:00:00Z">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confirm?</w:t>
      </w:r>
    </w:p>
  </w:comment>
  <w:comment w:author="Author" w:id="2" w:date="2022-02-15T15:00:00Z">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confirm?</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B3" w15:done="0"/>
  <w15:commentEx w15:paraId="000001B4" w15:done="0"/>
  <w15:commentEx w15:paraId="000001B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E12774"/>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E12774"/>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E12774"/>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E12774"/>
    <w:pPr>
      <w:keepNext w:val="1"/>
      <w:keepLines w:val="1"/>
      <w:spacing w:after="40" w:before="220"/>
      <w:outlineLvl w:val="4"/>
    </w:pPr>
    <w:rPr>
      <w:b w:val="1"/>
      <w:lang w:eastAsia="en-GB"/>
    </w:rPr>
  </w:style>
  <w:style w:type="paragraph" w:styleId="Heading6">
    <w:name w:val="heading 6"/>
    <w:basedOn w:val="Normal"/>
    <w:next w:val="Normal"/>
    <w:link w:val="Heading6Char"/>
    <w:rsid w:val="00E12774"/>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character" w:styleId="FollowedHyperlink">
    <w:name w:val="FollowedHyperlink"/>
    <w:basedOn w:val="DefaultParagraphFont"/>
    <w:uiPriority w:val="99"/>
    <w:semiHidden w:val="1"/>
    <w:unhideWhenUsed w:val="1"/>
    <w:rsid w:val="001A2220"/>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ci5+7BUHSQ0tl8kVuG6A+yhwCg==">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2022-02-15T14:56:00Z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